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818E" w14:textId="77777777" w:rsidR="00A33608" w:rsidRPr="00A33608" w:rsidRDefault="00A33608">
      <w:pPr>
        <w:pStyle w:val="Title"/>
        <w:rPr>
          <w:sz w:val="24"/>
          <w:szCs w:val="24"/>
        </w:rPr>
      </w:pPr>
    </w:p>
    <w:p w14:paraId="2F9DF0B7" w14:textId="77777777" w:rsidR="0035067F" w:rsidRDefault="00CC38EB">
      <w:pPr>
        <w:pStyle w:val="Title"/>
      </w:pPr>
      <w:r>
        <w:t>CURRICULUM VITAE</w:t>
      </w:r>
    </w:p>
    <w:p w14:paraId="592864EF" w14:textId="77777777" w:rsidR="0035067F" w:rsidRDefault="0035067F">
      <w:pPr>
        <w:jc w:val="center"/>
        <w:rPr>
          <w:b/>
          <w:bCs/>
          <w:sz w:val="32"/>
        </w:rPr>
      </w:pPr>
    </w:p>
    <w:p w14:paraId="7DB51776" w14:textId="77777777" w:rsidR="0035067F" w:rsidRDefault="00CC38EB">
      <w:pPr>
        <w:jc w:val="center"/>
        <w:rPr>
          <w:b/>
          <w:bCs/>
          <w:sz w:val="28"/>
        </w:rPr>
      </w:pPr>
      <w:r>
        <w:rPr>
          <w:b/>
          <w:bCs/>
          <w:sz w:val="28"/>
        </w:rPr>
        <w:t>EMILE H. BANKS, JR.</w:t>
      </w:r>
    </w:p>
    <w:p w14:paraId="275206A0" w14:textId="77777777" w:rsidR="0035067F" w:rsidRDefault="007563BC" w:rsidP="007563BC">
      <w:pPr>
        <w:pStyle w:val="Heading1"/>
        <w:rPr>
          <w:b/>
          <w:bCs/>
          <w:sz w:val="24"/>
        </w:rPr>
      </w:pPr>
      <w:r>
        <w:rPr>
          <w:b/>
          <w:bCs/>
          <w:sz w:val="24"/>
        </w:rPr>
        <w:t>Emile Banks &amp; Associates, LLC</w:t>
      </w:r>
    </w:p>
    <w:p w14:paraId="10D4EC3D" w14:textId="77777777" w:rsidR="007563BC" w:rsidRDefault="007563BC" w:rsidP="007563BC">
      <w:pPr>
        <w:jc w:val="both"/>
        <w:rPr>
          <w:b/>
        </w:rPr>
      </w:pPr>
    </w:p>
    <w:p w14:paraId="537797E8" w14:textId="77777777" w:rsidR="007563BC" w:rsidRPr="007563BC" w:rsidRDefault="007563BC" w:rsidP="007563BC">
      <w:pPr>
        <w:tabs>
          <w:tab w:val="right" w:pos="9360"/>
        </w:tabs>
        <w:jc w:val="both"/>
      </w:pPr>
      <w:r w:rsidRPr="007563BC">
        <w:t>High Pointe, Suite 290</w:t>
      </w:r>
      <w:r w:rsidRPr="007563BC">
        <w:tab/>
        <w:t>T: (414) 777-0000</w:t>
      </w:r>
    </w:p>
    <w:p w14:paraId="2E0B7E84" w14:textId="77777777" w:rsidR="007563BC" w:rsidRPr="007563BC" w:rsidRDefault="007563BC" w:rsidP="007563BC">
      <w:pPr>
        <w:tabs>
          <w:tab w:val="right" w:pos="9360"/>
        </w:tabs>
        <w:jc w:val="both"/>
      </w:pPr>
      <w:r w:rsidRPr="007563BC">
        <w:t>1200 North Mayfair Road</w:t>
      </w:r>
      <w:r w:rsidRPr="007563BC">
        <w:tab/>
        <w:t>F: (414) 777-0090</w:t>
      </w:r>
    </w:p>
    <w:p w14:paraId="0A0162A0" w14:textId="77777777" w:rsidR="00556B94" w:rsidRDefault="007563BC" w:rsidP="00556B94">
      <w:pPr>
        <w:tabs>
          <w:tab w:val="right" w:pos="9360"/>
        </w:tabs>
      </w:pPr>
      <w:r w:rsidRPr="007563BC">
        <w:t xml:space="preserve">Milwaukee, WI  </w:t>
      </w:r>
      <w:r w:rsidR="00556B94">
        <w:t>53226</w:t>
      </w:r>
      <w:r w:rsidR="00556B94">
        <w:tab/>
      </w:r>
      <w:r w:rsidR="00556B94" w:rsidRPr="00556B94">
        <w:t>emile@emilebankslaw.com</w:t>
      </w:r>
    </w:p>
    <w:p w14:paraId="72315157" w14:textId="77777777" w:rsidR="0035067F" w:rsidRDefault="007563BC" w:rsidP="00556B94">
      <w:pPr>
        <w:tabs>
          <w:tab w:val="right" w:pos="9360"/>
        </w:tabs>
        <w:rPr>
          <w:b/>
          <w:bCs/>
          <w:sz w:val="28"/>
        </w:rPr>
      </w:pPr>
      <w:r w:rsidRPr="007563BC">
        <w:tab/>
      </w:r>
      <w:r w:rsidRPr="007563BC">
        <w:tab/>
      </w:r>
      <w:r w:rsidRPr="007563BC">
        <w:tab/>
      </w:r>
    </w:p>
    <w:p w14:paraId="690A5FCD" w14:textId="77777777" w:rsidR="0035067F" w:rsidRDefault="00CC38EB">
      <w:pPr>
        <w:jc w:val="both"/>
      </w:pPr>
      <w:r>
        <w:rPr>
          <w:b/>
          <w:bCs/>
          <w:u w:val="single"/>
        </w:rPr>
        <w:t>EDUCATION:</w:t>
      </w:r>
    </w:p>
    <w:p w14:paraId="4E0A3C93" w14:textId="77777777" w:rsidR="0035067F" w:rsidRDefault="0035067F">
      <w:pPr>
        <w:jc w:val="both"/>
      </w:pPr>
    </w:p>
    <w:p w14:paraId="79C2ABF7" w14:textId="77777777" w:rsidR="0035067F" w:rsidRDefault="00CC38EB">
      <w:pPr>
        <w:jc w:val="both"/>
      </w:pPr>
      <w:r>
        <w:t>Ohio Northern University, 1981-1984</w:t>
      </w:r>
    </w:p>
    <w:p w14:paraId="3C4C1765" w14:textId="77777777" w:rsidR="0035067F" w:rsidRDefault="00CC38EB">
      <w:pPr>
        <w:jc w:val="both"/>
      </w:pPr>
      <w:r>
        <w:t>Juris Doctorate Degree</w:t>
      </w:r>
    </w:p>
    <w:p w14:paraId="4E2A507D" w14:textId="77777777" w:rsidR="0035067F" w:rsidRDefault="00CC38EB">
      <w:pPr>
        <w:jc w:val="both"/>
      </w:pPr>
      <w:r>
        <w:t xml:space="preserve">Associate Research Editor - Law Review </w:t>
      </w:r>
    </w:p>
    <w:p w14:paraId="485E9A3C" w14:textId="77777777" w:rsidR="0076066A" w:rsidRDefault="0076066A">
      <w:pPr>
        <w:jc w:val="both"/>
      </w:pPr>
    </w:p>
    <w:p w14:paraId="704FCCEE" w14:textId="77777777" w:rsidR="0076066A" w:rsidRDefault="0076066A" w:rsidP="0076066A">
      <w:pPr>
        <w:jc w:val="both"/>
      </w:pPr>
      <w:r>
        <w:t>Cardinal Stritch University, 1977-1981</w:t>
      </w:r>
    </w:p>
    <w:p w14:paraId="4075BE32" w14:textId="77777777" w:rsidR="0076066A" w:rsidRDefault="0076066A" w:rsidP="0076066A">
      <w:pPr>
        <w:jc w:val="both"/>
      </w:pPr>
      <w:r>
        <w:t>Graduated with a Bachelor of Arts Degree in Psychology &amp; Sociology</w:t>
      </w:r>
    </w:p>
    <w:p w14:paraId="000E6833" w14:textId="77777777" w:rsidR="0035067F" w:rsidRDefault="0035067F">
      <w:pPr>
        <w:jc w:val="center"/>
        <w:rPr>
          <w:b/>
          <w:bCs/>
          <w:sz w:val="28"/>
        </w:rPr>
      </w:pPr>
    </w:p>
    <w:p w14:paraId="43C00C72" w14:textId="77777777" w:rsidR="0035067F" w:rsidRDefault="0035067F">
      <w:pPr>
        <w:jc w:val="both"/>
        <w:rPr>
          <w:b/>
          <w:bCs/>
          <w:u w:val="single"/>
        </w:rPr>
      </w:pPr>
    </w:p>
    <w:p w14:paraId="39AA59CB" w14:textId="77777777" w:rsidR="0035067F" w:rsidRDefault="00CC38EB">
      <w:pPr>
        <w:jc w:val="both"/>
      </w:pPr>
      <w:r>
        <w:rPr>
          <w:b/>
          <w:bCs/>
          <w:u w:val="single"/>
        </w:rPr>
        <w:t>PROFESSIONAL EXPERIENCE:</w:t>
      </w:r>
    </w:p>
    <w:p w14:paraId="574382D5" w14:textId="77777777" w:rsidR="0035067F" w:rsidRDefault="0035067F">
      <w:pPr>
        <w:jc w:val="both"/>
      </w:pPr>
    </w:p>
    <w:p w14:paraId="53FF0729" w14:textId="77777777" w:rsidR="0035067F" w:rsidRDefault="00CC38EB">
      <w:pPr>
        <w:jc w:val="both"/>
      </w:pPr>
      <w:r>
        <w:t>EMILE BANKS &amp; ASSOCIATES, LLC; May 1, 1999 to present</w:t>
      </w:r>
    </w:p>
    <w:p w14:paraId="79C28B4E" w14:textId="77777777" w:rsidR="0035067F" w:rsidRDefault="00CC38EB">
      <w:pPr>
        <w:jc w:val="both"/>
      </w:pPr>
      <w:r>
        <w:t xml:space="preserve">Owns and operates Emile Banks &amp; Associates, LLC, an AV rated litigation/trial law firm concentrating on defending civil actions on behalf of corporations, insurance corporations, </w:t>
      </w:r>
      <w:proofErr w:type="gramStart"/>
      <w:r>
        <w:t>municipalities</w:t>
      </w:r>
      <w:proofErr w:type="gramEnd"/>
      <w:r>
        <w:t xml:space="preserve"> and self-insured corporations.  </w:t>
      </w:r>
    </w:p>
    <w:p w14:paraId="37672041" w14:textId="77777777" w:rsidR="0035067F" w:rsidRDefault="0035067F">
      <w:pPr>
        <w:jc w:val="both"/>
      </w:pPr>
    </w:p>
    <w:p w14:paraId="0A4D2D44" w14:textId="77777777" w:rsidR="0035067F" w:rsidRDefault="00CC38EB">
      <w:pPr>
        <w:jc w:val="both"/>
      </w:pPr>
      <w:r>
        <w:t xml:space="preserve">KASDORF, LEWIS &amp; SWIETLIK, S.C.; </w:t>
      </w:r>
      <w:proofErr w:type="gramStart"/>
      <w:r>
        <w:t>August,</w:t>
      </w:r>
      <w:proofErr w:type="gramEnd"/>
      <w:r>
        <w:t xml:space="preserve"> 1984 to April 30, 1999 </w:t>
      </w:r>
    </w:p>
    <w:p w14:paraId="4DCE4066" w14:textId="77777777" w:rsidR="0035067F" w:rsidRDefault="00CC38EB">
      <w:pPr>
        <w:jc w:val="both"/>
      </w:pPr>
      <w:r>
        <w:t>Shareholder</w:t>
      </w:r>
    </w:p>
    <w:p w14:paraId="7C8979D2" w14:textId="77777777" w:rsidR="0035067F" w:rsidRDefault="0035067F">
      <w:pPr>
        <w:jc w:val="both"/>
      </w:pPr>
    </w:p>
    <w:p w14:paraId="4113554A" w14:textId="77777777" w:rsidR="00556B94" w:rsidRDefault="00556B94" w:rsidP="00556B94">
      <w:pPr>
        <w:jc w:val="both"/>
        <w:rPr>
          <w:b/>
          <w:bCs/>
          <w:u w:val="single"/>
        </w:rPr>
      </w:pPr>
    </w:p>
    <w:p w14:paraId="1DBBD638" w14:textId="77777777" w:rsidR="00556B94" w:rsidRDefault="00556B94" w:rsidP="00556B94">
      <w:pPr>
        <w:jc w:val="both"/>
        <w:rPr>
          <w:b/>
          <w:bCs/>
          <w:u w:val="single"/>
        </w:rPr>
      </w:pPr>
      <w:r>
        <w:rPr>
          <w:b/>
          <w:bCs/>
          <w:u w:val="single"/>
        </w:rPr>
        <w:t>MEDIATOR EXPERIENCE:</w:t>
      </w:r>
    </w:p>
    <w:p w14:paraId="4A15F01E" w14:textId="77777777" w:rsidR="00556B94" w:rsidRDefault="00556B94" w:rsidP="00556B94">
      <w:pPr>
        <w:jc w:val="both"/>
        <w:rPr>
          <w:b/>
          <w:bCs/>
          <w:u w:val="single"/>
        </w:rPr>
      </w:pPr>
    </w:p>
    <w:p w14:paraId="46A99D91" w14:textId="77777777" w:rsidR="00556B94" w:rsidRDefault="00556B94" w:rsidP="00556B94">
      <w:pPr>
        <w:jc w:val="both"/>
        <w:rPr>
          <w:bCs/>
        </w:rPr>
      </w:pPr>
      <w:r>
        <w:rPr>
          <w:bCs/>
        </w:rPr>
        <w:t>Emile H. Banks, Jr. is uniquely qualified and experienced in the field of mediation leading to his consistent ability to resolve 90% of the cases that come before him.  He has a deep and thorough understanding and experience with the mediation process, risk analysis, legal rights and remedies, the court systems and their judges, negotiation theory, excellent people skills, and the ability to deal with difficult personalities extraordinarily well.  The practice includes analysis, negotiation, mediation, arbitration, and litigation of claims arising from personal injury, medical malpractice, nursing home liability, transportation law, insurance coverage issues, 1983 actions, disputes arising from construction projects and damages therefrom.  Frequent writer and speaker to legal and trade groups on mediation and dispute resolution.  Voted Best of the Best Mediators in Wisconsin 2019.</w:t>
      </w:r>
    </w:p>
    <w:p w14:paraId="740EA860" w14:textId="77777777" w:rsidR="00556B94" w:rsidRDefault="00556B94" w:rsidP="00556B94">
      <w:pPr>
        <w:jc w:val="both"/>
        <w:rPr>
          <w:bCs/>
        </w:rPr>
      </w:pPr>
    </w:p>
    <w:p w14:paraId="715E6FDF" w14:textId="77777777" w:rsidR="00556B94" w:rsidRPr="00556B94" w:rsidRDefault="00556B94" w:rsidP="00556B94">
      <w:pPr>
        <w:jc w:val="both"/>
        <w:rPr>
          <w:bCs/>
        </w:rPr>
      </w:pPr>
    </w:p>
    <w:p w14:paraId="4EF6A7BC" w14:textId="77777777" w:rsidR="0035067F" w:rsidRDefault="0035067F">
      <w:pPr>
        <w:jc w:val="both"/>
        <w:rPr>
          <w:b/>
          <w:bCs/>
          <w:u w:val="single"/>
        </w:rPr>
      </w:pPr>
    </w:p>
    <w:p w14:paraId="678DBC86" w14:textId="577367AC" w:rsidR="0035067F" w:rsidRDefault="00CC38EB">
      <w:pPr>
        <w:jc w:val="both"/>
        <w:rPr>
          <w:b/>
          <w:bCs/>
          <w:u w:val="single"/>
        </w:rPr>
      </w:pPr>
      <w:r>
        <w:rPr>
          <w:b/>
          <w:bCs/>
          <w:u w:val="single"/>
        </w:rPr>
        <w:t xml:space="preserve">PROFESSIONAL </w:t>
      </w:r>
      <w:r w:rsidR="00A046AF">
        <w:rPr>
          <w:b/>
          <w:bCs/>
          <w:u w:val="single"/>
        </w:rPr>
        <w:t>ACCOMPLISHMENTS</w:t>
      </w:r>
      <w:r>
        <w:rPr>
          <w:b/>
          <w:bCs/>
          <w:u w:val="single"/>
        </w:rPr>
        <w:t>:</w:t>
      </w:r>
    </w:p>
    <w:p w14:paraId="438649BB" w14:textId="77777777" w:rsidR="0035067F" w:rsidRDefault="0035067F">
      <w:pPr>
        <w:jc w:val="both"/>
      </w:pPr>
    </w:p>
    <w:p w14:paraId="2D12854E" w14:textId="01C06686" w:rsidR="00A20461" w:rsidRDefault="00A20461" w:rsidP="00C9074F">
      <w:pPr>
        <w:numPr>
          <w:ilvl w:val="0"/>
          <w:numId w:val="1"/>
        </w:numPr>
        <w:tabs>
          <w:tab w:val="left" w:pos="360"/>
        </w:tabs>
        <w:spacing w:after="60"/>
        <w:jc w:val="both"/>
      </w:pPr>
      <w:r>
        <w:t>2021</w:t>
      </w:r>
      <w:r>
        <w:t xml:space="preserve"> </w:t>
      </w:r>
      <w:r>
        <w:t>Lawyer of the year</w:t>
      </w:r>
      <w:r>
        <w:t xml:space="preserve">-Insurance: Best Lawyers Magazine </w:t>
      </w:r>
    </w:p>
    <w:p w14:paraId="4D29D960" w14:textId="77777777" w:rsidR="00A20461" w:rsidRDefault="00A20461" w:rsidP="00A20461">
      <w:pPr>
        <w:tabs>
          <w:tab w:val="left" w:pos="360"/>
        </w:tabs>
        <w:spacing w:after="60"/>
        <w:jc w:val="both"/>
      </w:pPr>
    </w:p>
    <w:p w14:paraId="11C757BD" w14:textId="598528A5" w:rsidR="007563BC" w:rsidRDefault="00A20461" w:rsidP="00C9074F">
      <w:pPr>
        <w:numPr>
          <w:ilvl w:val="0"/>
          <w:numId w:val="1"/>
        </w:numPr>
        <w:tabs>
          <w:tab w:val="left" w:pos="360"/>
        </w:tabs>
        <w:spacing w:after="60"/>
        <w:jc w:val="both"/>
      </w:pPr>
      <w:r>
        <w:t>2015</w:t>
      </w:r>
      <w:r>
        <w:t xml:space="preserve"> </w:t>
      </w:r>
      <w:r w:rsidR="007563BC">
        <w:t>Lawyer of the Year</w:t>
      </w:r>
      <w:r>
        <w:t>-Insurance:</w:t>
      </w:r>
      <w:r w:rsidR="007563BC">
        <w:t xml:space="preserve"> </w:t>
      </w:r>
      <w:r>
        <w:t>Best Lawyers Magazine</w:t>
      </w:r>
    </w:p>
    <w:p w14:paraId="64751A94" w14:textId="77777777" w:rsidR="00A20461" w:rsidRDefault="00A20461" w:rsidP="00A20461">
      <w:pPr>
        <w:tabs>
          <w:tab w:val="left" w:pos="360"/>
        </w:tabs>
        <w:spacing w:after="60"/>
        <w:jc w:val="both"/>
      </w:pPr>
    </w:p>
    <w:p w14:paraId="277DA81B" w14:textId="691B66A7" w:rsidR="00302E95" w:rsidRDefault="00A20461" w:rsidP="00C9074F">
      <w:pPr>
        <w:numPr>
          <w:ilvl w:val="0"/>
          <w:numId w:val="1"/>
        </w:numPr>
        <w:tabs>
          <w:tab w:val="left" w:pos="360"/>
        </w:tabs>
        <w:spacing w:after="60"/>
        <w:jc w:val="both"/>
      </w:pPr>
      <w:r>
        <w:t xml:space="preserve">Listed in </w:t>
      </w:r>
      <w:r w:rsidR="007563BC">
        <w:t>Best Lawyers in America</w:t>
      </w:r>
      <w:r w:rsidR="00034DE5">
        <w:t>,</w:t>
      </w:r>
      <w:r w:rsidR="007563BC">
        <w:t xml:space="preserve"> 2012-2019</w:t>
      </w:r>
    </w:p>
    <w:p w14:paraId="5B3E0356" w14:textId="77777777" w:rsidR="00A20461" w:rsidRDefault="00A20461" w:rsidP="00A20461">
      <w:pPr>
        <w:tabs>
          <w:tab w:val="left" w:pos="360"/>
        </w:tabs>
        <w:spacing w:after="60"/>
        <w:jc w:val="both"/>
      </w:pPr>
    </w:p>
    <w:p w14:paraId="0F206030" w14:textId="1A90FED7" w:rsidR="007563BC" w:rsidRDefault="00CC38EB" w:rsidP="00C9074F">
      <w:pPr>
        <w:numPr>
          <w:ilvl w:val="0"/>
          <w:numId w:val="1"/>
        </w:numPr>
        <w:tabs>
          <w:tab w:val="left" w:pos="360"/>
        </w:tabs>
        <w:spacing w:after="60"/>
        <w:jc w:val="both"/>
      </w:pPr>
      <w:r>
        <w:t>American College of Trial Lawyers</w:t>
      </w:r>
      <w:r w:rsidR="00A20461">
        <w:t>-Fellow</w:t>
      </w:r>
      <w:r>
        <w:t xml:space="preserve">, </w:t>
      </w:r>
      <w:r w:rsidR="00A20461">
        <w:t>Past State Chair (ACTL comprises</w:t>
      </w:r>
      <w:r w:rsidR="007563BC">
        <w:t xml:space="preserve"> top </w:t>
      </w:r>
      <w:r>
        <w:t xml:space="preserve">1% of </w:t>
      </w:r>
      <w:r w:rsidR="007563BC">
        <w:t>trial lawyers in the United States, Canada, and United Kingdom</w:t>
      </w:r>
      <w:r w:rsidR="00A20461">
        <w:t>).</w:t>
      </w:r>
      <w:r w:rsidR="007563BC">
        <w:t xml:space="preserve"> </w:t>
      </w:r>
    </w:p>
    <w:p w14:paraId="42BD8C95" w14:textId="77777777" w:rsidR="00A20461" w:rsidRDefault="00A20461" w:rsidP="00A20461">
      <w:pPr>
        <w:tabs>
          <w:tab w:val="left" w:pos="360"/>
        </w:tabs>
        <w:spacing w:after="60"/>
        <w:jc w:val="both"/>
      </w:pPr>
    </w:p>
    <w:p w14:paraId="6816DC24" w14:textId="29314F69" w:rsidR="007563BC" w:rsidRDefault="007563BC" w:rsidP="00C9074F">
      <w:pPr>
        <w:numPr>
          <w:ilvl w:val="0"/>
          <w:numId w:val="1"/>
        </w:numPr>
        <w:tabs>
          <w:tab w:val="left" w:pos="360"/>
        </w:tabs>
        <w:spacing w:after="60"/>
        <w:jc w:val="both"/>
      </w:pPr>
      <w:r>
        <w:t xml:space="preserve">Fellow of Litigation Counsel of America.  </w:t>
      </w:r>
      <w:r w:rsidR="00A20461">
        <w:t>(LCOA comprises</w:t>
      </w:r>
      <w:r>
        <w:t xml:space="preserve"> top 1/2% of trial lawyers in America</w:t>
      </w:r>
      <w:r w:rsidR="00A20461">
        <w:t>)</w:t>
      </w:r>
      <w:r>
        <w:t>.</w:t>
      </w:r>
    </w:p>
    <w:p w14:paraId="024E5821" w14:textId="77777777" w:rsidR="00A20461" w:rsidRDefault="00A20461" w:rsidP="00A20461">
      <w:pPr>
        <w:tabs>
          <w:tab w:val="left" w:pos="360"/>
        </w:tabs>
        <w:spacing w:after="60"/>
        <w:jc w:val="both"/>
      </w:pPr>
    </w:p>
    <w:p w14:paraId="50082E97" w14:textId="5AE5CDE8" w:rsidR="00CC38EB" w:rsidRDefault="00CC38EB" w:rsidP="00CC38EB">
      <w:pPr>
        <w:numPr>
          <w:ilvl w:val="0"/>
          <w:numId w:val="1"/>
        </w:numPr>
        <w:tabs>
          <w:tab w:val="left" w:pos="360"/>
        </w:tabs>
        <w:spacing w:after="60"/>
        <w:jc w:val="both"/>
      </w:pPr>
      <w:r>
        <w:t>International Society of Barristers</w:t>
      </w:r>
      <w:r w:rsidR="00034DE5">
        <w:t>,</w:t>
      </w:r>
      <w:r>
        <w:t xml:space="preserve"> 2017 to present</w:t>
      </w:r>
    </w:p>
    <w:p w14:paraId="3D192AAD" w14:textId="77777777" w:rsidR="00A20461" w:rsidRDefault="00A20461" w:rsidP="00A20461">
      <w:pPr>
        <w:tabs>
          <w:tab w:val="left" w:pos="360"/>
        </w:tabs>
        <w:spacing w:after="60"/>
        <w:jc w:val="both"/>
      </w:pPr>
    </w:p>
    <w:p w14:paraId="64F024B4" w14:textId="1D848CAE" w:rsidR="00CC38EB" w:rsidRDefault="00CC38EB" w:rsidP="00CC38EB">
      <w:pPr>
        <w:numPr>
          <w:ilvl w:val="0"/>
          <w:numId w:val="1"/>
        </w:numPr>
        <w:tabs>
          <w:tab w:val="left" w:pos="360"/>
        </w:tabs>
        <w:spacing w:after="60"/>
        <w:jc w:val="both"/>
      </w:pPr>
      <w:r>
        <w:t>Federation of Defense &amp; Corporate Counsel</w:t>
      </w:r>
      <w:r w:rsidR="00A20461">
        <w:t xml:space="preserve"> (FDCC)</w:t>
      </w:r>
    </w:p>
    <w:p w14:paraId="0115AC22" w14:textId="77777777" w:rsidR="00A20461" w:rsidRDefault="00A20461" w:rsidP="00A20461">
      <w:pPr>
        <w:tabs>
          <w:tab w:val="left" w:pos="360"/>
        </w:tabs>
        <w:spacing w:after="60"/>
        <w:jc w:val="both"/>
      </w:pPr>
    </w:p>
    <w:p w14:paraId="6BBD0307" w14:textId="40E55749" w:rsidR="00C9074F" w:rsidRDefault="00A20461" w:rsidP="00C9074F">
      <w:pPr>
        <w:numPr>
          <w:ilvl w:val="0"/>
          <w:numId w:val="1"/>
        </w:numPr>
        <w:tabs>
          <w:tab w:val="left" w:pos="360"/>
        </w:tabs>
        <w:spacing w:after="60"/>
        <w:jc w:val="both"/>
      </w:pPr>
      <w:r>
        <w:t>American Board of Trial Advocates</w:t>
      </w:r>
      <w:r>
        <w:t xml:space="preserve"> (ABOTA) </w:t>
      </w:r>
      <w:r>
        <w:t xml:space="preserve">Wisconsin Chapter </w:t>
      </w:r>
      <w:r w:rsidR="00C9074F">
        <w:t>President</w:t>
      </w:r>
      <w:r w:rsidR="00CC38EB">
        <w:t xml:space="preserve"> 2019</w:t>
      </w:r>
      <w:r w:rsidR="00034DE5">
        <w:t xml:space="preserve"> </w:t>
      </w:r>
    </w:p>
    <w:p w14:paraId="39526E0D" w14:textId="77777777" w:rsidR="00A20461" w:rsidRDefault="00A20461" w:rsidP="00A20461">
      <w:pPr>
        <w:tabs>
          <w:tab w:val="left" w:pos="360"/>
        </w:tabs>
        <w:spacing w:after="60"/>
        <w:jc w:val="both"/>
      </w:pPr>
    </w:p>
    <w:p w14:paraId="4D2A0420" w14:textId="0FE7096E" w:rsidR="00034DE5" w:rsidRDefault="00344AC2" w:rsidP="00C9074F">
      <w:pPr>
        <w:numPr>
          <w:ilvl w:val="0"/>
          <w:numId w:val="1"/>
        </w:numPr>
        <w:tabs>
          <w:tab w:val="left" w:pos="360"/>
        </w:tabs>
        <w:spacing w:after="60"/>
        <w:jc w:val="both"/>
      </w:pPr>
      <w:r w:rsidRPr="00A20461">
        <w:t>Best of the</w:t>
      </w:r>
      <w:r>
        <w:t xml:space="preserve"> </w:t>
      </w:r>
      <w:r>
        <w:t>Best Mediator</w:t>
      </w:r>
      <w:r>
        <w:t>s (2</w:t>
      </w:r>
      <w:r w:rsidRPr="00344AC2">
        <w:rPr>
          <w:vertAlign w:val="superscript"/>
        </w:rPr>
        <w:t>nd</w:t>
      </w:r>
      <w:r>
        <w:t xml:space="preserve">) </w:t>
      </w:r>
      <w:r w:rsidR="00034DE5" w:rsidRPr="00A20461">
        <w:t>Wisconsin Law Journal</w:t>
      </w:r>
      <w:r w:rsidR="00034DE5">
        <w:t xml:space="preserve">: </w:t>
      </w:r>
      <w:r>
        <w:t xml:space="preserve">Best of the Best editions 2019 &amp; 2020 </w:t>
      </w:r>
    </w:p>
    <w:p w14:paraId="2D616DEB" w14:textId="77777777" w:rsidR="00A20461" w:rsidRDefault="00A20461" w:rsidP="00A20461">
      <w:pPr>
        <w:tabs>
          <w:tab w:val="left" w:pos="360"/>
        </w:tabs>
        <w:spacing w:after="60"/>
        <w:jc w:val="both"/>
      </w:pPr>
    </w:p>
    <w:p w14:paraId="771C063B" w14:textId="7FF1AC52" w:rsidR="00344AC2" w:rsidRDefault="00344AC2" w:rsidP="00C9074F">
      <w:pPr>
        <w:numPr>
          <w:ilvl w:val="0"/>
          <w:numId w:val="1"/>
        </w:numPr>
        <w:tabs>
          <w:tab w:val="left" w:pos="360"/>
        </w:tabs>
        <w:spacing w:after="60"/>
        <w:jc w:val="both"/>
      </w:pPr>
      <w:r>
        <w:t>Best of the Best Mediator</w:t>
      </w:r>
      <w:r>
        <w:t>s</w:t>
      </w:r>
      <w:r>
        <w:t xml:space="preserve"> in Wisconsin</w:t>
      </w:r>
      <w:r>
        <w:t xml:space="preserve">: Wisconsin Law Journal’s: 2021 Best of the Best Edition </w:t>
      </w:r>
    </w:p>
    <w:p w14:paraId="756CC025" w14:textId="77777777" w:rsidR="00A20461" w:rsidRDefault="00A20461" w:rsidP="00A20461">
      <w:pPr>
        <w:tabs>
          <w:tab w:val="left" w:pos="360"/>
        </w:tabs>
        <w:spacing w:after="60"/>
        <w:jc w:val="both"/>
      </w:pPr>
    </w:p>
    <w:p w14:paraId="7A67645A" w14:textId="6B7923C6" w:rsidR="00344AC2" w:rsidRDefault="00344AC2" w:rsidP="00C9074F">
      <w:pPr>
        <w:numPr>
          <w:ilvl w:val="0"/>
          <w:numId w:val="1"/>
        </w:numPr>
        <w:tabs>
          <w:tab w:val="left" w:pos="360"/>
        </w:tabs>
        <w:spacing w:after="60"/>
        <w:jc w:val="both"/>
      </w:pPr>
      <w:r>
        <w:t>Best of the Best Arbitrators in Wisconsin: Wisconsin Law Journal’s 2021 Best of the Best Edition</w:t>
      </w:r>
    </w:p>
    <w:p w14:paraId="215E6382" w14:textId="77777777" w:rsidR="00A20461" w:rsidRDefault="00A20461" w:rsidP="00A20461">
      <w:pPr>
        <w:tabs>
          <w:tab w:val="left" w:pos="360"/>
        </w:tabs>
        <w:spacing w:after="60"/>
        <w:jc w:val="both"/>
      </w:pPr>
    </w:p>
    <w:p w14:paraId="3084ECCA" w14:textId="731193C3" w:rsidR="00A046AF" w:rsidRDefault="00C9074F" w:rsidP="00A046AF">
      <w:pPr>
        <w:numPr>
          <w:ilvl w:val="0"/>
          <w:numId w:val="1"/>
        </w:numPr>
        <w:tabs>
          <w:tab w:val="left" w:pos="360"/>
        </w:tabs>
        <w:spacing w:after="60"/>
        <w:jc w:val="both"/>
      </w:pPr>
      <w:r>
        <w:t>TOP 50</w:t>
      </w:r>
      <w:r w:rsidR="00CC38EB">
        <w:t xml:space="preserve"> Attorneys in Wisconsin</w:t>
      </w:r>
      <w:r w:rsidR="00034DE5">
        <w:t xml:space="preserve">, </w:t>
      </w:r>
      <w:r w:rsidR="00CC38EB">
        <w:t>2008</w:t>
      </w:r>
      <w:r>
        <w:t>-20</w:t>
      </w:r>
      <w:r w:rsidR="00302E95">
        <w:t>21</w:t>
      </w:r>
      <w:r w:rsidR="00A046AF">
        <w:t>:</w:t>
      </w:r>
      <w:r w:rsidR="00A046AF" w:rsidRPr="00A046AF">
        <w:t xml:space="preserve"> </w:t>
      </w:r>
      <w:r w:rsidR="00A046AF">
        <w:t xml:space="preserve">Wisconsin Super Lawyers </w:t>
      </w:r>
      <w:r w:rsidR="00A046AF" w:rsidRPr="00034DE5">
        <w:rPr>
          <w:iCs/>
        </w:rPr>
        <w:t>Magazine</w:t>
      </w:r>
    </w:p>
    <w:p w14:paraId="767CC6D7" w14:textId="77777777" w:rsidR="00A046AF" w:rsidRDefault="00A046AF" w:rsidP="00A046AF">
      <w:pPr>
        <w:pStyle w:val="ListParagraph"/>
      </w:pPr>
    </w:p>
    <w:p w14:paraId="26BFF2DA" w14:textId="36167E73" w:rsidR="00C9074F" w:rsidRPr="00A046AF" w:rsidRDefault="00A046AF" w:rsidP="00A046AF">
      <w:pPr>
        <w:numPr>
          <w:ilvl w:val="0"/>
          <w:numId w:val="1"/>
        </w:numPr>
        <w:tabs>
          <w:tab w:val="left" w:pos="360"/>
        </w:tabs>
        <w:spacing w:after="60"/>
        <w:jc w:val="both"/>
      </w:pPr>
      <w:r w:rsidRPr="00A20461">
        <w:t>TOP 25 Attorneys in Milwaukee Metropolitan Area</w:t>
      </w:r>
      <w:r>
        <w:t>:</w:t>
      </w:r>
      <w:r w:rsidRPr="00A20461">
        <w:t xml:space="preserve"> </w:t>
      </w:r>
      <w:r w:rsidR="00344AC2" w:rsidRPr="00A20461">
        <w:t>Wisconsin Super Lawyers Magazine:</w:t>
      </w:r>
      <w:r w:rsidR="00034DE5" w:rsidRPr="00A20461">
        <w:t>,</w:t>
      </w:r>
      <w:r w:rsidR="00C9074F" w:rsidRPr="00A20461">
        <w:t xml:space="preserve"> 2017-20</w:t>
      </w:r>
      <w:r w:rsidR="00302E95" w:rsidRPr="00A20461">
        <w:t>21</w:t>
      </w:r>
    </w:p>
    <w:p w14:paraId="2CD45AA8" w14:textId="77777777" w:rsidR="00C9074F" w:rsidRDefault="00C9074F" w:rsidP="00C9074F">
      <w:pPr>
        <w:tabs>
          <w:tab w:val="left" w:pos="360"/>
        </w:tabs>
        <w:ind w:left="1080"/>
        <w:jc w:val="both"/>
      </w:pPr>
    </w:p>
    <w:p w14:paraId="69A6A11E" w14:textId="77777777" w:rsidR="0035067F" w:rsidRDefault="0035067F">
      <w:pPr>
        <w:jc w:val="both"/>
        <w:rPr>
          <w:b/>
          <w:bCs/>
          <w:u w:val="single"/>
        </w:rPr>
      </w:pPr>
    </w:p>
    <w:p w14:paraId="387FDDAE" w14:textId="77777777" w:rsidR="0077772E" w:rsidRPr="0077772E" w:rsidRDefault="0077772E" w:rsidP="0077772E">
      <w:pPr>
        <w:rPr>
          <w:b/>
          <w:u w:val="single"/>
        </w:rPr>
      </w:pPr>
      <w:r>
        <w:rPr>
          <w:b/>
          <w:u w:val="single"/>
        </w:rPr>
        <w:t>LICENSES:</w:t>
      </w:r>
    </w:p>
    <w:p w14:paraId="1C6837A0" w14:textId="77777777" w:rsidR="0077772E" w:rsidRDefault="0077772E">
      <w:pPr>
        <w:jc w:val="both"/>
        <w:rPr>
          <w:b/>
          <w:bCs/>
          <w:u w:val="single"/>
        </w:rPr>
      </w:pPr>
    </w:p>
    <w:p w14:paraId="652ABFAD" w14:textId="77777777" w:rsidR="0077772E" w:rsidRDefault="0077772E">
      <w:pPr>
        <w:jc w:val="both"/>
        <w:rPr>
          <w:bCs/>
        </w:rPr>
      </w:pPr>
      <w:r w:rsidRPr="0077772E">
        <w:rPr>
          <w:bCs/>
        </w:rPr>
        <w:t xml:space="preserve">State of Wisconsin and US District Courts </w:t>
      </w:r>
      <w:r>
        <w:rPr>
          <w:bCs/>
        </w:rPr>
        <w:t xml:space="preserve">of </w:t>
      </w:r>
      <w:r w:rsidRPr="0077772E">
        <w:rPr>
          <w:bCs/>
        </w:rPr>
        <w:t>Wisconsin</w:t>
      </w:r>
      <w:r>
        <w:rPr>
          <w:bCs/>
        </w:rPr>
        <w:t>, 1984</w:t>
      </w:r>
    </w:p>
    <w:p w14:paraId="340845C9" w14:textId="77777777" w:rsidR="0077772E" w:rsidRDefault="0077772E">
      <w:pPr>
        <w:jc w:val="both"/>
        <w:rPr>
          <w:bCs/>
        </w:rPr>
      </w:pPr>
      <w:r>
        <w:rPr>
          <w:bCs/>
        </w:rPr>
        <w:t>Supreme Court of the United States of America, 2009</w:t>
      </w:r>
    </w:p>
    <w:p w14:paraId="3C6A061D" w14:textId="77777777" w:rsidR="0077772E" w:rsidRDefault="0077772E">
      <w:pPr>
        <w:jc w:val="both"/>
        <w:rPr>
          <w:bCs/>
        </w:rPr>
      </w:pPr>
      <w:r>
        <w:rPr>
          <w:bCs/>
        </w:rPr>
        <w:t>State of Arizona and US District Courts of Arizona, 2013</w:t>
      </w:r>
    </w:p>
    <w:p w14:paraId="4A79550F" w14:textId="77777777" w:rsidR="0077772E" w:rsidRDefault="0077772E">
      <w:pPr>
        <w:jc w:val="both"/>
        <w:rPr>
          <w:bCs/>
        </w:rPr>
      </w:pPr>
      <w:r>
        <w:rPr>
          <w:bCs/>
        </w:rPr>
        <w:t>United States Court of Appeals</w:t>
      </w:r>
    </w:p>
    <w:p w14:paraId="2BC10814" w14:textId="77777777" w:rsidR="0077772E" w:rsidRDefault="0077772E">
      <w:pPr>
        <w:jc w:val="both"/>
        <w:rPr>
          <w:bCs/>
        </w:rPr>
      </w:pPr>
      <w:r>
        <w:rPr>
          <w:bCs/>
        </w:rPr>
        <w:t>United States Court of Federal Claims</w:t>
      </w:r>
    </w:p>
    <w:p w14:paraId="275FA2C3" w14:textId="77777777" w:rsidR="0077772E" w:rsidRPr="0077772E" w:rsidRDefault="0077772E">
      <w:pPr>
        <w:jc w:val="both"/>
        <w:rPr>
          <w:bCs/>
        </w:rPr>
      </w:pPr>
    </w:p>
    <w:p w14:paraId="1AF3CEDC" w14:textId="77777777" w:rsidR="0077772E" w:rsidRDefault="0077772E">
      <w:pPr>
        <w:jc w:val="both"/>
        <w:rPr>
          <w:b/>
          <w:bCs/>
          <w:u w:val="single"/>
        </w:rPr>
      </w:pPr>
    </w:p>
    <w:p w14:paraId="1653945B" w14:textId="77777777" w:rsidR="0035067F" w:rsidRDefault="00CC38EB">
      <w:pPr>
        <w:jc w:val="both"/>
        <w:rPr>
          <w:b/>
          <w:bCs/>
          <w:u w:val="single"/>
        </w:rPr>
      </w:pPr>
      <w:r>
        <w:rPr>
          <w:b/>
          <w:bCs/>
          <w:u w:val="single"/>
        </w:rPr>
        <w:t>BOARD AFFILIATIONS:</w:t>
      </w:r>
    </w:p>
    <w:p w14:paraId="1F6F3702" w14:textId="77777777" w:rsidR="0035067F" w:rsidRDefault="00CC38EB">
      <w:pPr>
        <w:jc w:val="both"/>
      </w:pPr>
      <w:r>
        <w:t xml:space="preserve"> </w:t>
      </w:r>
    </w:p>
    <w:p w14:paraId="089E1A4D" w14:textId="77777777" w:rsidR="0035067F" w:rsidRDefault="00C9074F">
      <w:pPr>
        <w:jc w:val="both"/>
      </w:pPr>
      <w:r>
        <w:t xml:space="preserve">Former </w:t>
      </w:r>
      <w:proofErr w:type="spellStart"/>
      <w:r w:rsidR="00CC38EB">
        <w:t>Securant</w:t>
      </w:r>
      <w:proofErr w:type="spellEnd"/>
      <w:r w:rsidR="00CC38EB">
        <w:t xml:space="preserve"> Bank, Director</w:t>
      </w:r>
    </w:p>
    <w:p w14:paraId="3463B5E5" w14:textId="77777777" w:rsidR="0035067F" w:rsidRDefault="00C9074F">
      <w:pPr>
        <w:jc w:val="both"/>
      </w:pPr>
      <w:r>
        <w:t xml:space="preserve">Former </w:t>
      </w:r>
      <w:r w:rsidR="00CC38EB">
        <w:t>Legal Aid Society, Director</w:t>
      </w:r>
    </w:p>
    <w:p w14:paraId="7045D553" w14:textId="77777777" w:rsidR="0035067F" w:rsidRDefault="00CC38EB">
      <w:pPr>
        <w:jc w:val="both"/>
      </w:pPr>
      <w:r>
        <w:t>Community Warehouse, Director</w:t>
      </w:r>
    </w:p>
    <w:p w14:paraId="4215C7C4" w14:textId="77777777" w:rsidR="0035067F" w:rsidRDefault="00CC38EB">
      <w:pPr>
        <w:jc w:val="both"/>
      </w:pPr>
      <w:r>
        <w:t xml:space="preserve">Good Hope Economic Development, Director </w:t>
      </w:r>
    </w:p>
    <w:p w14:paraId="589D725C" w14:textId="77777777" w:rsidR="0077772E" w:rsidRDefault="0077772E" w:rsidP="0077772E">
      <w:r>
        <w:t>State Bar Chair for American College of Trial Lawyers, 2009-2010</w:t>
      </w:r>
    </w:p>
    <w:p w14:paraId="2B390A31" w14:textId="77777777" w:rsidR="0077772E" w:rsidRDefault="0077772E" w:rsidP="0077772E">
      <w:r>
        <w:t>Wisconsin Defense Counsel, Director, 2015</w:t>
      </w:r>
    </w:p>
    <w:p w14:paraId="4648BA50" w14:textId="77777777" w:rsidR="0035067F" w:rsidRDefault="00CC38EB">
      <w:r>
        <w:t>State Bar of Wisconsin, Litigation Section</w:t>
      </w:r>
      <w:r w:rsidR="0077772E">
        <w:t>, 2015-2018</w:t>
      </w:r>
    </w:p>
    <w:p w14:paraId="6F2077F6" w14:textId="77777777" w:rsidR="00556B94" w:rsidRDefault="00556B94">
      <w:r>
        <w:t>State Bar President for ABOTA</w:t>
      </w:r>
      <w:r w:rsidR="0077772E">
        <w:t xml:space="preserve">, </w:t>
      </w:r>
      <w:r>
        <w:t>2019</w:t>
      </w:r>
    </w:p>
    <w:p w14:paraId="4BA6FD98" w14:textId="77777777" w:rsidR="0077772E" w:rsidRDefault="0077772E"/>
    <w:p w14:paraId="605B9957" w14:textId="77777777" w:rsidR="0077772E" w:rsidRDefault="0077772E"/>
    <w:sectPr w:rsidR="0077772E" w:rsidSect="00CC38EB">
      <w:headerReference w:type="even" r:id="rId7"/>
      <w:headerReference w:type="default" r:id="rId8"/>
      <w:pgSz w:w="12240" w:h="15840" w:code="1"/>
      <w:pgMar w:top="1008" w:right="1440" w:bottom="1008" w:left="1440" w:header="720" w:footer="720" w:gutter="0"/>
      <w:paperSrc w:first="7" w:other="7"/>
      <w:pgBorders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3F2EF" w14:textId="77777777" w:rsidR="009E36A2" w:rsidRDefault="009E36A2">
      <w:r>
        <w:separator/>
      </w:r>
    </w:p>
  </w:endnote>
  <w:endnote w:type="continuationSeparator" w:id="0">
    <w:p w14:paraId="5919FDD7" w14:textId="77777777" w:rsidR="009E36A2" w:rsidRDefault="009E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FC92" w14:textId="77777777" w:rsidR="009E36A2" w:rsidRDefault="009E36A2">
      <w:r>
        <w:separator/>
      </w:r>
    </w:p>
  </w:footnote>
  <w:footnote w:type="continuationSeparator" w:id="0">
    <w:p w14:paraId="0D25C392" w14:textId="77777777" w:rsidR="009E36A2" w:rsidRDefault="009E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96FB" w14:textId="77777777" w:rsidR="0035067F" w:rsidRDefault="00CC38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E1565" w14:textId="77777777" w:rsidR="0035067F" w:rsidRDefault="003506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ED39" w14:textId="77777777" w:rsidR="0035067F" w:rsidRDefault="0035067F">
    <w:pPr>
      <w:pStyle w:val="Header"/>
      <w:framePr w:wrap="around" w:vAnchor="text" w:hAnchor="margin" w:xAlign="right" w:y="1"/>
      <w:tabs>
        <w:tab w:val="clear" w:pos="4320"/>
        <w:tab w:val="clear" w:pos="8640"/>
      </w:tabs>
      <w:rPr>
        <w:rStyle w:val="PageNumber"/>
        <w:u w:val="single"/>
      </w:rPr>
    </w:pPr>
  </w:p>
  <w:p w14:paraId="01DF765B" w14:textId="77777777" w:rsidR="0035067F" w:rsidRDefault="00CC38EB">
    <w:pPr>
      <w:pStyle w:val="Header"/>
      <w:framePr w:wrap="around" w:vAnchor="text" w:hAnchor="margin" w:xAlign="right" w:y="1"/>
      <w:tabs>
        <w:tab w:val="clear" w:pos="4320"/>
        <w:tab w:val="clear" w:pos="8640"/>
      </w:tabs>
      <w:rPr>
        <w:rStyle w:val="PageNumber"/>
        <w:u w:val="single"/>
      </w:rPr>
    </w:pPr>
    <w:r>
      <w:rPr>
        <w:rStyle w:val="PageNumber"/>
        <w:u w:val="single"/>
      </w:rPr>
      <w:tab/>
    </w:r>
    <w:r>
      <w:rPr>
        <w:rStyle w:val="PageNumber"/>
        <w:u w:val="single"/>
      </w:rPr>
      <w:tab/>
      <w:t xml:space="preserve">                                           </w:t>
    </w: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t xml:space="preserve">Page </w:t>
    </w:r>
    <w:r>
      <w:rPr>
        <w:rStyle w:val="PageNumber"/>
        <w:u w:val="single"/>
      </w:rPr>
      <w:fldChar w:fldCharType="begin"/>
    </w:r>
    <w:r>
      <w:rPr>
        <w:rStyle w:val="PageNumber"/>
        <w:u w:val="single"/>
      </w:rPr>
      <w:instrText xml:space="preserve">PAGE  </w:instrText>
    </w:r>
    <w:r>
      <w:rPr>
        <w:rStyle w:val="PageNumber"/>
        <w:u w:val="single"/>
      </w:rPr>
      <w:fldChar w:fldCharType="separate"/>
    </w:r>
    <w:r w:rsidR="0076066A">
      <w:rPr>
        <w:rStyle w:val="PageNumber"/>
        <w:noProof/>
        <w:u w:val="single"/>
      </w:rPr>
      <w:t>2</w:t>
    </w:r>
    <w:r>
      <w:rPr>
        <w:rStyle w:val="PageNumber"/>
        <w:u w:val="single"/>
      </w:rPr>
      <w:fldChar w:fldCharType="end"/>
    </w:r>
  </w:p>
  <w:p w14:paraId="74CC41F2" w14:textId="77777777" w:rsidR="0035067F" w:rsidRDefault="0035067F">
    <w:pPr>
      <w:pStyle w:val="Header"/>
      <w:framePr w:wrap="around" w:vAnchor="text" w:hAnchor="margin" w:xAlign="right" w:y="1"/>
      <w:rPr>
        <w:rStyle w:val="PageNumber"/>
      </w:rPr>
    </w:pPr>
  </w:p>
  <w:p w14:paraId="5B0AC64B" w14:textId="77777777" w:rsidR="0035067F" w:rsidRDefault="0035067F">
    <w:pPr>
      <w:pStyle w:val="Header"/>
      <w:ind w:right="360"/>
    </w:pPr>
  </w:p>
  <w:p w14:paraId="476612DF" w14:textId="77777777" w:rsidR="0035067F" w:rsidRDefault="003506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12697"/>
    <w:multiLevelType w:val="hybridMultilevel"/>
    <w:tmpl w:val="3E084BCE"/>
    <w:lvl w:ilvl="0" w:tplc="07FCA58E">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BC"/>
    <w:rsid w:val="00007242"/>
    <w:rsid w:val="00034DE5"/>
    <w:rsid w:val="00302E95"/>
    <w:rsid w:val="00344AC2"/>
    <w:rsid w:val="0035067F"/>
    <w:rsid w:val="00556B94"/>
    <w:rsid w:val="007563BC"/>
    <w:rsid w:val="0076066A"/>
    <w:rsid w:val="0077772E"/>
    <w:rsid w:val="009E36A2"/>
    <w:rsid w:val="00A046AF"/>
    <w:rsid w:val="00A20461"/>
    <w:rsid w:val="00A33608"/>
    <w:rsid w:val="00C9074F"/>
    <w:rsid w:val="00CC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51B8D"/>
  <w15:docId w15:val="{C7314B2D-00E6-414F-B111-1DFD668D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rPr>
  </w:style>
  <w:style w:type="paragraph" w:styleId="Title">
    <w:name w:val="Title"/>
    <w:basedOn w:val="Normal"/>
    <w:qFormat/>
    <w:pPr>
      <w:jc w:val="center"/>
    </w:pPr>
    <w:rPr>
      <w:b/>
      <w:bCs/>
      <w:sz w:val="32"/>
      <w:szCs w:val="20"/>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556B94"/>
    <w:rPr>
      <w:color w:val="0000FF" w:themeColor="hyperlink"/>
      <w:u w:val="single"/>
    </w:rPr>
  </w:style>
  <w:style w:type="paragraph" w:styleId="ListParagraph">
    <w:name w:val="List Paragraph"/>
    <w:basedOn w:val="Normal"/>
    <w:uiPriority w:val="34"/>
    <w:qFormat/>
    <w:rsid w:val="00A20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4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 Company</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abowman</dc:creator>
  <cp:lastModifiedBy>Amy Bowman</cp:lastModifiedBy>
  <cp:revision>6</cp:revision>
  <cp:lastPrinted>2007-12-28T15:12:00Z</cp:lastPrinted>
  <dcterms:created xsi:type="dcterms:W3CDTF">2020-04-17T04:13:00Z</dcterms:created>
  <dcterms:modified xsi:type="dcterms:W3CDTF">2021-01-15T20:37:00Z</dcterms:modified>
</cp:coreProperties>
</file>